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EB" w:rsidRDefault="00DA3BB5">
      <w:pPr>
        <w:jc w:val="center"/>
        <w:rPr>
          <w:b/>
          <w:sz w:val="28"/>
          <w:u w:val="single"/>
        </w:rPr>
      </w:pPr>
      <w:bookmarkStart w:id="0" w:name="_GoBack"/>
      <w:bookmarkEnd w:id="0"/>
      <w:r>
        <w:rPr>
          <w:b/>
          <w:sz w:val="28"/>
          <w:u w:val="single"/>
        </w:rPr>
        <w:t>FOIA Fee Itemization Form</w:t>
      </w:r>
    </w:p>
    <w:p w:rsidR="00E107EB" w:rsidRDefault="00E107EB">
      <w:pPr>
        <w:jc w:val="center"/>
        <w:rPr>
          <w:b/>
          <w:sz w:val="28"/>
          <w:u w:val="single"/>
        </w:rPr>
      </w:pPr>
    </w:p>
    <w:p w:rsidR="00E107EB" w:rsidRDefault="00DA3BB5">
      <w:pPr>
        <w:jc w:val="center"/>
        <w:rPr>
          <w:b/>
          <w:sz w:val="28"/>
        </w:rPr>
      </w:pPr>
      <w:r>
        <w:rPr>
          <w:b/>
          <w:sz w:val="28"/>
        </w:rPr>
        <w:t>(Effective July 1, 2015)</w:t>
      </w:r>
    </w:p>
    <w:p w:rsidR="00E107EB" w:rsidRDefault="00E107EB"/>
    <w:p w:rsidR="00E107EB" w:rsidRDefault="00E107EB"/>
    <w:tbl>
      <w:tblPr>
        <w:tblStyle w:val="TableGrid"/>
        <w:tblW w:w="0" w:type="auto"/>
        <w:tblInd w:w="733" w:type="dxa"/>
        <w:tblLook w:val="04A0" w:firstRow="1" w:lastRow="0" w:firstColumn="1" w:lastColumn="0" w:noHBand="0" w:noVBand="1"/>
      </w:tblPr>
      <w:tblGrid>
        <w:gridCol w:w="1638"/>
        <w:gridCol w:w="6300"/>
        <w:gridCol w:w="1416"/>
      </w:tblGrid>
      <w:tr w:rsidR="00E107EB">
        <w:tc>
          <w:tcPr>
            <w:tcW w:w="1638" w:type="dxa"/>
          </w:tcPr>
          <w:p w:rsidR="00E107EB" w:rsidRDefault="00DA3BB5">
            <w:r>
              <w:t>Component</w:t>
            </w:r>
          </w:p>
        </w:tc>
        <w:tc>
          <w:tcPr>
            <w:tcW w:w="6300" w:type="dxa"/>
          </w:tcPr>
          <w:p w:rsidR="00E107EB" w:rsidRDefault="00DA3BB5">
            <w:r>
              <w:t>Cost Calculations</w:t>
            </w:r>
          </w:p>
        </w:tc>
        <w:tc>
          <w:tcPr>
            <w:tcW w:w="1416" w:type="dxa"/>
          </w:tcPr>
          <w:p w:rsidR="00E107EB" w:rsidRDefault="00DA3BB5">
            <w:r>
              <w:t>Total</w:t>
            </w:r>
          </w:p>
        </w:tc>
      </w:tr>
      <w:tr w:rsidR="00E107EB">
        <w:tc>
          <w:tcPr>
            <w:tcW w:w="1638" w:type="dxa"/>
          </w:tcPr>
          <w:p w:rsidR="00E107EB" w:rsidRDefault="00DA3BB5">
            <w:pPr>
              <w:rPr>
                <w:b/>
              </w:rPr>
            </w:pPr>
            <w:r>
              <w:rPr>
                <w:b/>
              </w:rPr>
              <w:t>1. Labor Costs – Search, Location ,and Examination of Records*</w:t>
            </w:r>
          </w:p>
          <w:p w:rsidR="00E107EB" w:rsidRDefault="00E107EB"/>
        </w:tc>
        <w:tc>
          <w:tcPr>
            <w:tcW w:w="6300" w:type="dxa"/>
          </w:tcPr>
          <w:p w:rsidR="00E107EB" w:rsidRDefault="00DA3BB5">
            <w:r>
              <w:t xml:space="preserve">Enter the hourly wage of lowest paid employee capable of performing the search, location and examination </w:t>
            </w:r>
          </w:p>
          <w:p w:rsidR="00E107EB" w:rsidRDefault="00DA3BB5">
            <w:pPr>
              <w:jc w:val="right"/>
            </w:pPr>
            <w:r>
              <w:t>$______ per hour</w:t>
            </w:r>
          </w:p>
          <w:p w:rsidR="00E107EB" w:rsidRDefault="00E107EB"/>
          <w:p w:rsidR="00E107EB" w:rsidRDefault="00DA3BB5">
            <w:r>
              <w:t>Multiply the wage by the fringe benefit multiplier (maximum of 50% of the hourly wage); OR, if the requested information is available online and the requestor request the documents to be provided in another format, the fringe benefit multiplier may exceed 50% (not to exceed actual cost)</w:t>
            </w:r>
          </w:p>
          <w:p w:rsidR="00E107EB" w:rsidRDefault="00DA3BB5">
            <w:pPr>
              <w:jc w:val="right"/>
            </w:pPr>
            <w:r>
              <w:t>_____%</w:t>
            </w:r>
          </w:p>
          <w:p w:rsidR="00E107EB" w:rsidRDefault="00E107EB"/>
          <w:p w:rsidR="00E107EB" w:rsidRDefault="00DA3BB5">
            <w:r>
              <w:t>Multiply the hourly wage times the fringe benefit multiplier</w:t>
            </w:r>
          </w:p>
          <w:p w:rsidR="00E107EB" w:rsidRDefault="00DA3BB5">
            <w:pPr>
              <w:jc w:val="right"/>
            </w:pPr>
            <w:r>
              <w:t>$_______ x 1.____ = $_______</w:t>
            </w:r>
          </w:p>
          <w:p w:rsidR="00E107EB" w:rsidRDefault="00E107EB"/>
          <w:p w:rsidR="00E107EB" w:rsidRDefault="00DA3BB5">
            <w:r>
              <w:t xml:space="preserve">If stipulated by the requestor, add the hourly overtime wage increment (but do not include in the calculation of fringe benefit costs)   </w:t>
            </w:r>
          </w:p>
          <w:p w:rsidR="00E107EB" w:rsidRDefault="00DA3BB5">
            <w:pPr>
              <w:jc w:val="right"/>
            </w:pPr>
            <w:r>
              <w:t>$_______ + _______ = $_______</w:t>
            </w:r>
          </w:p>
          <w:p w:rsidR="00E107EB" w:rsidRDefault="00E107EB"/>
          <w:p w:rsidR="00E107EB" w:rsidRDefault="00DA3BB5">
            <w:r>
              <w:t>Divide the resulting hourly wage by four (4) to determine the charge per fifteen (15) minute increment</w:t>
            </w:r>
          </w:p>
          <w:p w:rsidR="00E107EB" w:rsidRDefault="00DA3BB5">
            <w:pPr>
              <w:jc w:val="right"/>
            </w:pPr>
            <w:r>
              <w:tab/>
              <w:t>$_______  / 4 = $_______</w:t>
            </w:r>
          </w:p>
          <w:p w:rsidR="00E107EB" w:rsidRDefault="00E107EB"/>
        </w:tc>
        <w:tc>
          <w:tcPr>
            <w:tcW w:w="1416" w:type="dxa"/>
          </w:tcPr>
          <w:p w:rsidR="00E107EB" w:rsidRDefault="00E107EB"/>
        </w:tc>
      </w:tr>
      <w:tr w:rsidR="00E107EB">
        <w:tc>
          <w:tcPr>
            <w:tcW w:w="1638" w:type="dxa"/>
          </w:tcPr>
          <w:p w:rsidR="00E107EB" w:rsidRDefault="00E107EB"/>
        </w:tc>
        <w:tc>
          <w:tcPr>
            <w:tcW w:w="6300" w:type="dxa"/>
          </w:tcPr>
          <w:p w:rsidR="00E107EB" w:rsidRDefault="00DA3BB5">
            <w:r>
              <w:t>Number of 15 minute increments (partial time increments must be rounded down) multiplied by the permitted rate</w:t>
            </w:r>
          </w:p>
          <w:p w:rsidR="00E107EB" w:rsidRDefault="00DA3BB5">
            <w:pPr>
              <w:jc w:val="right"/>
            </w:pPr>
            <w:r>
              <w:t>_______ x $_______ = $_________</w:t>
            </w:r>
          </w:p>
          <w:p w:rsidR="00E107EB" w:rsidRDefault="00E107EB">
            <w:pPr>
              <w:jc w:val="right"/>
            </w:pPr>
          </w:p>
        </w:tc>
        <w:tc>
          <w:tcPr>
            <w:tcW w:w="1416" w:type="dxa"/>
          </w:tcPr>
          <w:p w:rsidR="00E107EB" w:rsidRDefault="00E107EB">
            <w:pPr>
              <w:rPr>
                <w:b/>
              </w:rPr>
            </w:pPr>
          </w:p>
          <w:p w:rsidR="00E107EB" w:rsidRDefault="00E107EB">
            <w:pPr>
              <w:rPr>
                <w:b/>
              </w:rPr>
            </w:pPr>
          </w:p>
          <w:p w:rsidR="00E107EB" w:rsidRDefault="00DA3BB5">
            <w:pPr>
              <w:rPr>
                <w:b/>
              </w:rPr>
            </w:pPr>
            <w:r>
              <w:rPr>
                <w:b/>
              </w:rPr>
              <w:t>$_________</w:t>
            </w:r>
          </w:p>
        </w:tc>
      </w:tr>
      <w:tr w:rsidR="00E107EB">
        <w:tc>
          <w:tcPr>
            <w:tcW w:w="1638" w:type="dxa"/>
          </w:tcPr>
          <w:p w:rsidR="00E107EB" w:rsidRDefault="00DA3BB5">
            <w:pPr>
              <w:rPr>
                <w:b/>
              </w:rPr>
            </w:pPr>
            <w:r>
              <w:rPr>
                <w:b/>
              </w:rPr>
              <w:t>2. Employee Labor Costs – Redaction*</w:t>
            </w:r>
          </w:p>
          <w:p w:rsidR="00E107EB" w:rsidRDefault="00E107EB"/>
        </w:tc>
        <w:tc>
          <w:tcPr>
            <w:tcW w:w="6300" w:type="dxa"/>
          </w:tcPr>
          <w:p w:rsidR="00E107EB" w:rsidRDefault="00DA3BB5">
            <w:r>
              <w:t xml:space="preserve">If performed by the public body’s employee: </w:t>
            </w:r>
          </w:p>
          <w:p w:rsidR="00E107EB" w:rsidRDefault="00E107EB"/>
          <w:p w:rsidR="00E107EB" w:rsidRDefault="00DA3BB5">
            <w:r>
              <w:t xml:space="preserve">Enter the hourly wage of lowest paid employee capable of performing the redaction </w:t>
            </w:r>
          </w:p>
          <w:p w:rsidR="00E107EB" w:rsidRDefault="00DA3BB5">
            <w:pPr>
              <w:jc w:val="right"/>
            </w:pPr>
            <w:r>
              <w:t>$______ per hour</w:t>
            </w:r>
          </w:p>
          <w:p w:rsidR="00E107EB" w:rsidRDefault="00E107EB"/>
          <w:p w:rsidR="00E107EB" w:rsidRDefault="00DA3BB5">
            <w:r>
              <w:t>Multiply the wage by the fringe benefit multiplier (maximum of 50% of the hourly wage); OR, if the requested information is available online and the requestor request the documents to be provided in another format, the fringe benefit multiplier may exceed 50% (not to exceed actual cost)</w:t>
            </w:r>
          </w:p>
          <w:p w:rsidR="00E107EB" w:rsidRDefault="00DA3BB5">
            <w:pPr>
              <w:jc w:val="right"/>
            </w:pPr>
            <w:r>
              <w:t>_____%</w:t>
            </w:r>
          </w:p>
          <w:p w:rsidR="00E107EB" w:rsidRDefault="00E107EB"/>
          <w:p w:rsidR="00E107EB" w:rsidRDefault="00DA3BB5">
            <w:r>
              <w:t>Multiply the hourly wage times the fringe benefit multiplier</w:t>
            </w:r>
          </w:p>
          <w:p w:rsidR="00E107EB" w:rsidRDefault="00DA3BB5">
            <w:pPr>
              <w:jc w:val="right"/>
            </w:pPr>
            <w:r>
              <w:t>$_______ x 1.____ = $_______</w:t>
            </w:r>
          </w:p>
          <w:p w:rsidR="00E107EB" w:rsidRDefault="00E107EB"/>
          <w:p w:rsidR="00E107EB" w:rsidRDefault="00DA3BB5">
            <w:r>
              <w:t xml:space="preserve">If stipulated by the requestor, add the hourly overtime wage increment (but do not include in the calculation of fringe benefit costs)   </w:t>
            </w:r>
          </w:p>
          <w:p w:rsidR="00E107EB" w:rsidRDefault="00DA3BB5">
            <w:pPr>
              <w:jc w:val="right"/>
            </w:pPr>
            <w:r>
              <w:t>$_______ + _______ = $_______</w:t>
            </w:r>
          </w:p>
          <w:p w:rsidR="00E107EB" w:rsidRDefault="00E107EB"/>
          <w:p w:rsidR="00E107EB" w:rsidRDefault="00DA3BB5">
            <w:r>
              <w:t>Divide the resulting hourly wage by four (4) to determine the charge per fifteen (15) minute increment</w:t>
            </w:r>
          </w:p>
          <w:p w:rsidR="00E107EB" w:rsidRDefault="00DA3BB5">
            <w:pPr>
              <w:jc w:val="right"/>
            </w:pPr>
            <w:r>
              <w:tab/>
              <w:t>$_______  / 4 = $_______</w:t>
            </w:r>
          </w:p>
          <w:p w:rsidR="00E107EB" w:rsidRDefault="00E107EB"/>
        </w:tc>
        <w:tc>
          <w:tcPr>
            <w:tcW w:w="1416" w:type="dxa"/>
          </w:tcPr>
          <w:p w:rsidR="00E107EB" w:rsidRDefault="00E107EB"/>
        </w:tc>
      </w:tr>
      <w:tr w:rsidR="00E107EB">
        <w:tc>
          <w:tcPr>
            <w:tcW w:w="1638" w:type="dxa"/>
          </w:tcPr>
          <w:p w:rsidR="00E107EB" w:rsidRDefault="00E107EB"/>
        </w:tc>
        <w:tc>
          <w:tcPr>
            <w:tcW w:w="6300" w:type="dxa"/>
          </w:tcPr>
          <w:p w:rsidR="00E107EB" w:rsidRDefault="00DA3BB5">
            <w:r>
              <w:t>Number of 15 minute increments (partial time increments must be rounded down) multiplied by the permitted rate</w:t>
            </w:r>
          </w:p>
          <w:p w:rsidR="00E107EB" w:rsidRDefault="00DA3BB5">
            <w:pPr>
              <w:jc w:val="right"/>
            </w:pPr>
            <w:r>
              <w:t>_______ x $_______ = $_________</w:t>
            </w:r>
          </w:p>
          <w:p w:rsidR="00E107EB" w:rsidRDefault="00E107EB">
            <w:pPr>
              <w:jc w:val="right"/>
            </w:pPr>
          </w:p>
        </w:tc>
        <w:tc>
          <w:tcPr>
            <w:tcW w:w="1416" w:type="dxa"/>
          </w:tcPr>
          <w:p w:rsidR="00E107EB" w:rsidRDefault="00E107EB">
            <w:pPr>
              <w:rPr>
                <w:b/>
              </w:rPr>
            </w:pPr>
          </w:p>
          <w:p w:rsidR="00E107EB" w:rsidRDefault="00E107EB">
            <w:pPr>
              <w:rPr>
                <w:b/>
              </w:rPr>
            </w:pPr>
          </w:p>
          <w:p w:rsidR="00E107EB" w:rsidRDefault="00DA3BB5">
            <w:pPr>
              <w:rPr>
                <w:b/>
              </w:rPr>
            </w:pPr>
            <w:r>
              <w:rPr>
                <w:b/>
              </w:rPr>
              <w:t>$_________</w:t>
            </w:r>
          </w:p>
        </w:tc>
      </w:tr>
      <w:tr w:rsidR="00E107EB">
        <w:tc>
          <w:tcPr>
            <w:tcW w:w="1638" w:type="dxa"/>
          </w:tcPr>
          <w:p w:rsidR="00E107EB" w:rsidRDefault="00DA3BB5">
            <w:pPr>
              <w:rPr>
                <w:b/>
              </w:rPr>
            </w:pPr>
            <w:r>
              <w:rPr>
                <w:b/>
              </w:rPr>
              <w:t>2. Contracted Labor Costs – Redaction*</w:t>
            </w:r>
          </w:p>
          <w:p w:rsidR="00E107EB" w:rsidRDefault="00E107EB"/>
        </w:tc>
        <w:tc>
          <w:tcPr>
            <w:tcW w:w="6300" w:type="dxa"/>
          </w:tcPr>
          <w:p w:rsidR="00E107EB" w:rsidRDefault="00DA3BB5">
            <w:r>
              <w:t xml:space="preserve">If performed by Contracted Labor (Only permitted if the public body does not employ a person capable of redacting the records as determined by the FOIA Coordinator): </w:t>
            </w:r>
          </w:p>
          <w:p w:rsidR="00E107EB" w:rsidRDefault="00E107EB"/>
          <w:p w:rsidR="00E107EB" w:rsidRDefault="00DA3BB5">
            <w:r>
              <w:t>Name of person or firm contracted:</w:t>
            </w:r>
          </w:p>
          <w:p w:rsidR="00E107EB" w:rsidRDefault="00DA3BB5">
            <w:r>
              <w:t>____________________________________</w:t>
            </w:r>
          </w:p>
          <w:p w:rsidR="00E107EB" w:rsidRDefault="00E107EB"/>
          <w:p w:rsidR="00E107EB" w:rsidRDefault="00DA3BB5">
            <w:r>
              <w:t xml:space="preserve">Enter the hourly rate charged by the contractor (may not exceed six (6) times the State minimum wage (i.e. $8.15x6=$48.90) </w:t>
            </w:r>
          </w:p>
          <w:p w:rsidR="00E107EB" w:rsidRDefault="00DA3BB5">
            <w:pPr>
              <w:jc w:val="right"/>
            </w:pPr>
            <w:r>
              <w:t>$______ per hour</w:t>
            </w:r>
          </w:p>
          <w:p w:rsidR="00E107EB" w:rsidRDefault="00E107EB"/>
          <w:p w:rsidR="00E107EB" w:rsidRDefault="00DA3BB5">
            <w:r>
              <w:t>Divide the hourly rate by four (4) to determine the charge per fifteen (15) minute increment</w:t>
            </w:r>
          </w:p>
          <w:p w:rsidR="00E107EB" w:rsidRDefault="00DA3BB5">
            <w:pPr>
              <w:jc w:val="right"/>
            </w:pPr>
            <w:r>
              <w:tab/>
              <w:t>$_______  / 4 = $_______</w:t>
            </w:r>
          </w:p>
          <w:p w:rsidR="00E107EB" w:rsidRDefault="00E107EB"/>
        </w:tc>
        <w:tc>
          <w:tcPr>
            <w:tcW w:w="1416" w:type="dxa"/>
          </w:tcPr>
          <w:p w:rsidR="00E107EB" w:rsidRDefault="00E107EB"/>
        </w:tc>
      </w:tr>
      <w:tr w:rsidR="00E107EB">
        <w:tc>
          <w:tcPr>
            <w:tcW w:w="1638" w:type="dxa"/>
          </w:tcPr>
          <w:p w:rsidR="00E107EB" w:rsidRDefault="00E107EB"/>
        </w:tc>
        <w:tc>
          <w:tcPr>
            <w:tcW w:w="6300" w:type="dxa"/>
          </w:tcPr>
          <w:p w:rsidR="00E107EB" w:rsidRDefault="00DA3BB5">
            <w:r>
              <w:t>Number of 15 minute increments (partial time increments must be rounded down) multiplied by the permitted rate</w:t>
            </w:r>
          </w:p>
          <w:p w:rsidR="00E107EB" w:rsidRDefault="00DA3BB5">
            <w:pPr>
              <w:jc w:val="right"/>
            </w:pPr>
            <w:r>
              <w:t>_______ x $_______ = $_________</w:t>
            </w:r>
          </w:p>
          <w:p w:rsidR="00E107EB" w:rsidRDefault="00E107EB">
            <w:pPr>
              <w:jc w:val="right"/>
            </w:pPr>
          </w:p>
        </w:tc>
        <w:tc>
          <w:tcPr>
            <w:tcW w:w="1416" w:type="dxa"/>
          </w:tcPr>
          <w:p w:rsidR="00E107EB" w:rsidRDefault="00E107EB">
            <w:pPr>
              <w:rPr>
                <w:b/>
              </w:rPr>
            </w:pPr>
          </w:p>
          <w:p w:rsidR="00E107EB" w:rsidRDefault="00E107EB">
            <w:pPr>
              <w:rPr>
                <w:b/>
              </w:rPr>
            </w:pPr>
          </w:p>
          <w:p w:rsidR="00E107EB" w:rsidRDefault="00DA3BB5">
            <w:pPr>
              <w:rPr>
                <w:b/>
              </w:rPr>
            </w:pPr>
            <w:r>
              <w:rPr>
                <w:b/>
              </w:rPr>
              <w:t>$_________</w:t>
            </w:r>
          </w:p>
        </w:tc>
      </w:tr>
      <w:tr w:rsidR="00E107EB">
        <w:tc>
          <w:tcPr>
            <w:tcW w:w="1638" w:type="dxa"/>
          </w:tcPr>
          <w:p w:rsidR="00E107EB" w:rsidRDefault="00DA3BB5">
            <w:pPr>
              <w:rPr>
                <w:b/>
              </w:rPr>
            </w:pPr>
            <w:r>
              <w:rPr>
                <w:b/>
              </w:rPr>
              <w:t>3. Non-Paper Physical Media</w:t>
            </w:r>
          </w:p>
          <w:p w:rsidR="00E107EB" w:rsidRDefault="00E107EB"/>
        </w:tc>
        <w:tc>
          <w:tcPr>
            <w:tcW w:w="6300" w:type="dxa"/>
          </w:tcPr>
          <w:p w:rsidR="00E107EB" w:rsidRDefault="00DA3BB5">
            <w:r>
              <w:t xml:space="preserve">Actual and most reasonably economical cost of: </w:t>
            </w:r>
          </w:p>
          <w:p w:rsidR="00E107EB" w:rsidRDefault="00E107EB"/>
          <w:p w:rsidR="00E107EB" w:rsidRDefault="00DA3BB5">
            <w:r>
              <w:t>Flash Drives $_____ x number used _____ = $_______</w:t>
            </w:r>
          </w:p>
          <w:p w:rsidR="00E107EB" w:rsidRDefault="00E107EB"/>
          <w:p w:rsidR="00E107EB" w:rsidRDefault="00DA3BB5">
            <w:r>
              <w:t>Computer Discs $______ x number used _____ = $________</w:t>
            </w:r>
          </w:p>
          <w:p w:rsidR="00E107EB" w:rsidRDefault="00E107EB"/>
          <w:p w:rsidR="00E107EB" w:rsidRDefault="00DA3BB5">
            <w:r>
              <w:t>Other Media $_______ x number used _____ = $________</w:t>
            </w:r>
          </w:p>
          <w:p w:rsidR="00E107EB" w:rsidRDefault="00E107EB">
            <w:pPr>
              <w:jc w:val="right"/>
            </w:pPr>
          </w:p>
        </w:tc>
        <w:tc>
          <w:tcPr>
            <w:tcW w:w="1416" w:type="dxa"/>
          </w:tcPr>
          <w:p w:rsidR="00E107EB" w:rsidRDefault="00E107EB"/>
          <w:p w:rsidR="00E107EB" w:rsidRDefault="00E107EB"/>
          <w:p w:rsidR="00E107EB" w:rsidRDefault="00E107EB"/>
          <w:p w:rsidR="00E107EB" w:rsidRDefault="00E107EB"/>
          <w:p w:rsidR="00E107EB" w:rsidRDefault="00E107EB"/>
          <w:p w:rsidR="00E107EB" w:rsidRDefault="00E107EB"/>
          <w:p w:rsidR="00E107EB" w:rsidRDefault="00DA3BB5">
            <w:pPr>
              <w:rPr>
                <w:b/>
              </w:rPr>
            </w:pPr>
            <w:r>
              <w:rPr>
                <w:b/>
              </w:rPr>
              <w:t>$________</w:t>
            </w:r>
          </w:p>
          <w:p w:rsidR="00E107EB" w:rsidRDefault="00E107EB"/>
        </w:tc>
      </w:tr>
      <w:tr w:rsidR="00E107EB">
        <w:tc>
          <w:tcPr>
            <w:tcW w:w="1638" w:type="dxa"/>
          </w:tcPr>
          <w:p w:rsidR="00E107EB" w:rsidRDefault="00DA3BB5">
            <w:pPr>
              <w:rPr>
                <w:b/>
              </w:rPr>
            </w:pPr>
            <w:r>
              <w:rPr>
                <w:b/>
              </w:rPr>
              <w:t>4. Paper Copies</w:t>
            </w:r>
          </w:p>
        </w:tc>
        <w:tc>
          <w:tcPr>
            <w:tcW w:w="6300" w:type="dxa"/>
          </w:tcPr>
          <w:p w:rsidR="00E107EB" w:rsidRDefault="00DA3BB5">
            <w:r>
              <w:t xml:space="preserve">Actual total incremental cost of duplication (not including labor) up to a </w:t>
            </w:r>
            <w:r>
              <w:rPr>
                <w:u w:val="single"/>
              </w:rPr>
              <w:t>maximum of 10 cents per page</w:t>
            </w:r>
            <w:r>
              <w:t>:</w:t>
            </w:r>
          </w:p>
          <w:p w:rsidR="00E107EB" w:rsidRDefault="00E107EB"/>
          <w:p w:rsidR="00E107EB" w:rsidRDefault="00DA3BB5">
            <w:r>
              <w:t>Letter paper (8 ½” x 11”)</w:t>
            </w:r>
          </w:p>
          <w:p w:rsidR="00E107EB" w:rsidRDefault="00DA3BB5">
            <w:pPr>
              <w:jc w:val="right"/>
            </w:pPr>
            <w:proofErr w:type="gramStart"/>
            <w:r>
              <w:t>number</w:t>
            </w:r>
            <w:proofErr w:type="gramEnd"/>
            <w:r>
              <w:t xml:space="preserve"> of sheets ___ x $0.__ = $_____</w:t>
            </w:r>
          </w:p>
          <w:p w:rsidR="00E107EB" w:rsidRDefault="00DA3BB5">
            <w:r>
              <w:t>Legal paper (8 ½” x 14”)</w:t>
            </w:r>
          </w:p>
          <w:p w:rsidR="00E107EB" w:rsidRDefault="00DA3BB5">
            <w:pPr>
              <w:jc w:val="right"/>
            </w:pPr>
            <w:r>
              <w:t xml:space="preserve"> </w:t>
            </w:r>
            <w:proofErr w:type="gramStart"/>
            <w:r>
              <w:t>number</w:t>
            </w:r>
            <w:proofErr w:type="gramEnd"/>
            <w:r>
              <w:t xml:space="preserve"> of sheets ___ x $0.__ = $_____</w:t>
            </w:r>
          </w:p>
          <w:p w:rsidR="00E107EB" w:rsidRDefault="00DA3BB5">
            <w:r>
              <w:lastRenderedPageBreak/>
              <w:t>Actual cost of other types of paper:</w:t>
            </w:r>
          </w:p>
          <w:p w:rsidR="00E107EB" w:rsidRDefault="00E107EB"/>
          <w:p w:rsidR="00E107EB" w:rsidRDefault="00DA3BB5">
            <w:r>
              <w:t>Type of Paper:  ____________________</w:t>
            </w:r>
          </w:p>
          <w:p w:rsidR="00E107EB" w:rsidRDefault="00DA3BB5">
            <w:pPr>
              <w:jc w:val="right"/>
            </w:pPr>
            <w:r>
              <w:t>number of sheets ___ x $______ = $_____</w:t>
            </w:r>
          </w:p>
          <w:p w:rsidR="00E107EB" w:rsidRDefault="00E107EB"/>
          <w:p w:rsidR="00E107EB" w:rsidRDefault="00DA3BB5">
            <w:r>
              <w:t>Type of Paper:  ____________________</w:t>
            </w:r>
          </w:p>
          <w:p w:rsidR="00E107EB" w:rsidRDefault="00DA3BB5">
            <w:pPr>
              <w:jc w:val="right"/>
            </w:pPr>
            <w:r>
              <w:t>number of sheets ___ x $______ = $_____</w:t>
            </w:r>
          </w:p>
          <w:p w:rsidR="00E107EB" w:rsidRDefault="00E107EB"/>
          <w:p w:rsidR="00E107EB" w:rsidRDefault="00DA3BB5">
            <w:r>
              <w:t>(</w:t>
            </w:r>
            <w:r>
              <w:rPr>
                <w:b/>
                <w:u w:val="single"/>
              </w:rPr>
              <w:t>NOTE</w:t>
            </w:r>
            <w:r>
              <w:t>: Must print double-sided if available and costs less.)</w:t>
            </w:r>
          </w:p>
        </w:tc>
        <w:tc>
          <w:tcPr>
            <w:tcW w:w="1416" w:type="dxa"/>
          </w:tcPr>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Pr>
              <w:rPr>
                <w:b/>
              </w:rPr>
            </w:pPr>
          </w:p>
          <w:p w:rsidR="00E107EB" w:rsidRDefault="00DA3BB5">
            <w:pPr>
              <w:rPr>
                <w:b/>
              </w:rPr>
            </w:pPr>
            <w:r>
              <w:rPr>
                <w:b/>
              </w:rPr>
              <w:t>$________</w:t>
            </w:r>
          </w:p>
          <w:p w:rsidR="00E107EB" w:rsidRDefault="00E107EB">
            <w:pPr>
              <w:rPr>
                <w:b/>
              </w:rPr>
            </w:pPr>
          </w:p>
        </w:tc>
      </w:tr>
      <w:tr w:rsidR="00E107EB">
        <w:tc>
          <w:tcPr>
            <w:tcW w:w="1638" w:type="dxa"/>
          </w:tcPr>
          <w:p w:rsidR="00E107EB" w:rsidRDefault="00DA3BB5">
            <w:pPr>
              <w:rPr>
                <w:b/>
              </w:rPr>
            </w:pPr>
            <w:r>
              <w:rPr>
                <w:b/>
              </w:rPr>
              <w:lastRenderedPageBreak/>
              <w:t>5. Labor Cost – Duplication  Copying, and transferring records to non-paper physical media</w:t>
            </w:r>
          </w:p>
        </w:tc>
        <w:tc>
          <w:tcPr>
            <w:tcW w:w="6300" w:type="dxa"/>
          </w:tcPr>
          <w:p w:rsidR="00E107EB" w:rsidRDefault="00DA3BB5">
            <w:r>
              <w:t xml:space="preserve">Enter the hourly wage of lowest paid employee capable of performing the duplication, copying, or transferring digital records to non-paper physical media </w:t>
            </w:r>
          </w:p>
          <w:p w:rsidR="00E107EB" w:rsidRDefault="00DA3BB5">
            <w:pPr>
              <w:jc w:val="right"/>
            </w:pPr>
            <w:r>
              <w:t>$______ per hour</w:t>
            </w:r>
          </w:p>
          <w:p w:rsidR="00E107EB" w:rsidRDefault="00E107EB"/>
          <w:p w:rsidR="00E107EB" w:rsidRDefault="00DA3BB5">
            <w:r>
              <w:t>Multiply the wage by the fringe benefit multiplier (maximum of 50% of the hourly wage); OR, if the requested information is available online and the requestor request the documents to be provided in another format, the fringe benefit multiplier may exceed 50% (not to exceed actual cost)</w:t>
            </w:r>
          </w:p>
          <w:p w:rsidR="00E107EB" w:rsidRDefault="00DA3BB5">
            <w:pPr>
              <w:jc w:val="right"/>
            </w:pPr>
            <w:r>
              <w:t>_____%</w:t>
            </w:r>
          </w:p>
          <w:p w:rsidR="00E107EB" w:rsidRDefault="00E107EB"/>
          <w:p w:rsidR="00E107EB" w:rsidRDefault="00DA3BB5">
            <w:r>
              <w:t>Multiply the hourly wage times the fringe benefit multiplier</w:t>
            </w:r>
          </w:p>
          <w:p w:rsidR="00E107EB" w:rsidRDefault="00DA3BB5">
            <w:pPr>
              <w:jc w:val="right"/>
            </w:pPr>
            <w:r>
              <w:t>$_______ x 1.____ = $_______</w:t>
            </w:r>
          </w:p>
          <w:p w:rsidR="00E107EB" w:rsidRDefault="00E107EB"/>
          <w:p w:rsidR="00E107EB" w:rsidRDefault="00DA3BB5">
            <w:r>
              <w:t xml:space="preserve">If stipulated by the requestor, add the hourly overtime wage increment (but do not include in the calculation of fringe benefit costs)   </w:t>
            </w:r>
          </w:p>
          <w:p w:rsidR="00E107EB" w:rsidRDefault="00DA3BB5">
            <w:pPr>
              <w:jc w:val="right"/>
            </w:pPr>
            <w:r>
              <w:t>$_______ + _______ = $_______</w:t>
            </w:r>
          </w:p>
          <w:p w:rsidR="00E107EB" w:rsidRDefault="00E107EB"/>
          <w:p w:rsidR="00E107EB" w:rsidRDefault="00DA3BB5">
            <w:r>
              <w:t>Divide the resulting hourly wage by _______ to determine the charge per ________ (__) minute increment</w:t>
            </w:r>
          </w:p>
          <w:p w:rsidR="00E107EB" w:rsidRDefault="00DA3BB5">
            <w:pPr>
              <w:jc w:val="right"/>
            </w:pPr>
            <w:r>
              <w:tab/>
              <w:t>$_______  / 4 = $_______</w:t>
            </w:r>
          </w:p>
          <w:p w:rsidR="00E107EB" w:rsidRDefault="00DA3BB5">
            <w:r>
              <w:t>(</w:t>
            </w:r>
            <w:r>
              <w:rPr>
                <w:b/>
                <w:u w:val="single"/>
              </w:rPr>
              <w:t>NOTE</w:t>
            </w:r>
            <w:r>
              <w:t>: May use any time increment for this category)</w:t>
            </w:r>
          </w:p>
        </w:tc>
        <w:tc>
          <w:tcPr>
            <w:tcW w:w="1416" w:type="dxa"/>
          </w:tcPr>
          <w:p w:rsidR="00E107EB" w:rsidRDefault="00E107EB"/>
        </w:tc>
      </w:tr>
      <w:tr w:rsidR="00E107EB">
        <w:tc>
          <w:tcPr>
            <w:tcW w:w="1638" w:type="dxa"/>
          </w:tcPr>
          <w:p w:rsidR="00E107EB" w:rsidRDefault="00E107EB"/>
        </w:tc>
        <w:tc>
          <w:tcPr>
            <w:tcW w:w="6300" w:type="dxa"/>
          </w:tcPr>
          <w:p w:rsidR="00E107EB" w:rsidRDefault="00DA3BB5">
            <w:r>
              <w:t>Number of __ minute increments (partial time increments must be rounded down) multiplied by the permitted rate</w:t>
            </w:r>
          </w:p>
          <w:p w:rsidR="00E107EB" w:rsidRDefault="00DA3BB5">
            <w:pPr>
              <w:jc w:val="right"/>
            </w:pPr>
            <w:r>
              <w:t>_______ x $_______ = $_________</w:t>
            </w:r>
          </w:p>
        </w:tc>
        <w:tc>
          <w:tcPr>
            <w:tcW w:w="1416" w:type="dxa"/>
          </w:tcPr>
          <w:p w:rsidR="00E107EB" w:rsidRDefault="00E107EB">
            <w:pPr>
              <w:rPr>
                <w:b/>
              </w:rPr>
            </w:pPr>
          </w:p>
          <w:p w:rsidR="00E107EB" w:rsidRDefault="00E107EB">
            <w:pPr>
              <w:rPr>
                <w:b/>
              </w:rPr>
            </w:pPr>
          </w:p>
          <w:p w:rsidR="00E107EB" w:rsidRDefault="00DA3BB5">
            <w:pPr>
              <w:rPr>
                <w:b/>
              </w:rPr>
            </w:pPr>
            <w:r>
              <w:rPr>
                <w:b/>
              </w:rPr>
              <w:t>$_________</w:t>
            </w:r>
          </w:p>
        </w:tc>
      </w:tr>
      <w:tr w:rsidR="00E107EB">
        <w:tc>
          <w:tcPr>
            <w:tcW w:w="1638" w:type="dxa"/>
          </w:tcPr>
          <w:p w:rsidR="00E107EB" w:rsidRDefault="00DA3BB5">
            <w:pPr>
              <w:rPr>
                <w:b/>
              </w:rPr>
            </w:pPr>
            <w:r>
              <w:rPr>
                <w:b/>
              </w:rPr>
              <w:t xml:space="preserve">6. Mailing </w:t>
            </w:r>
          </w:p>
        </w:tc>
        <w:tc>
          <w:tcPr>
            <w:tcW w:w="6300" w:type="dxa"/>
          </w:tcPr>
          <w:p w:rsidR="00E107EB" w:rsidRDefault="00DA3BB5">
            <w:r>
              <w:t>Actual cost of mailing records in a reasonable and economical manner:</w:t>
            </w:r>
          </w:p>
          <w:p w:rsidR="00E107EB" w:rsidRDefault="00E107EB"/>
          <w:p w:rsidR="00E107EB" w:rsidRDefault="00DA3BB5">
            <w:pPr>
              <w:jc w:val="right"/>
            </w:pPr>
            <w:r>
              <w:t>Cost of mailing: $_______</w:t>
            </w:r>
          </w:p>
          <w:p w:rsidR="00E107EB" w:rsidRDefault="00E107EB"/>
          <w:p w:rsidR="00E107EB" w:rsidRDefault="00DA3BB5">
            <w:r>
              <w:t>Cost of least expensive form of postal delivery confirmation:</w:t>
            </w:r>
          </w:p>
          <w:p w:rsidR="00E107EB" w:rsidRDefault="00DA3BB5">
            <w:pPr>
              <w:jc w:val="right"/>
            </w:pPr>
            <w:r>
              <w:t xml:space="preserve"> $_________</w:t>
            </w:r>
          </w:p>
          <w:p w:rsidR="00E107EB" w:rsidRDefault="00E107EB"/>
          <w:p w:rsidR="00E107EB" w:rsidRDefault="00DA3BB5">
            <w:r>
              <w:t xml:space="preserve">Cost of expedited shipping or insurance only if specifically stipulated by the requestor: </w:t>
            </w:r>
          </w:p>
          <w:p w:rsidR="00E107EB" w:rsidRDefault="00DA3BB5">
            <w:pPr>
              <w:jc w:val="right"/>
            </w:pPr>
            <w:r>
              <w:t>$_______</w:t>
            </w:r>
          </w:p>
          <w:p w:rsidR="00E107EB" w:rsidRDefault="00E107EB"/>
        </w:tc>
        <w:tc>
          <w:tcPr>
            <w:tcW w:w="1416" w:type="dxa"/>
          </w:tcPr>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DA3BB5">
            <w:pPr>
              <w:rPr>
                <w:b/>
              </w:rPr>
            </w:pPr>
            <w:r>
              <w:rPr>
                <w:b/>
              </w:rPr>
              <w:t>$________</w:t>
            </w:r>
          </w:p>
        </w:tc>
      </w:tr>
      <w:tr w:rsidR="00E107EB">
        <w:tc>
          <w:tcPr>
            <w:tcW w:w="1638" w:type="dxa"/>
          </w:tcPr>
          <w:p w:rsidR="00E107EB" w:rsidRDefault="00E107EB"/>
        </w:tc>
        <w:tc>
          <w:tcPr>
            <w:tcW w:w="6300" w:type="dxa"/>
          </w:tcPr>
          <w:p w:rsidR="00E107EB" w:rsidRDefault="00DA3BB5">
            <w:pPr>
              <w:jc w:val="right"/>
              <w:rPr>
                <w:b/>
              </w:rPr>
            </w:pPr>
            <w:r>
              <w:rPr>
                <w:b/>
              </w:rPr>
              <w:t>Subtotal</w:t>
            </w:r>
          </w:p>
          <w:p w:rsidR="00E107EB" w:rsidRDefault="00E107EB"/>
        </w:tc>
        <w:tc>
          <w:tcPr>
            <w:tcW w:w="1416" w:type="dxa"/>
          </w:tcPr>
          <w:p w:rsidR="00E107EB" w:rsidRDefault="00DA3BB5">
            <w:r>
              <w:lastRenderedPageBreak/>
              <w:t>$_________</w:t>
            </w:r>
          </w:p>
          <w:p w:rsidR="00E107EB" w:rsidRDefault="00E107EB"/>
        </w:tc>
      </w:tr>
      <w:tr w:rsidR="00E107EB">
        <w:tc>
          <w:tcPr>
            <w:tcW w:w="1638" w:type="dxa"/>
          </w:tcPr>
          <w:p w:rsidR="00E107EB" w:rsidRDefault="00DA3BB5">
            <w:pPr>
              <w:rPr>
                <w:b/>
              </w:rPr>
            </w:pPr>
            <w:r>
              <w:rPr>
                <w:b/>
              </w:rPr>
              <w:lastRenderedPageBreak/>
              <w:t>Waivers and Reductions</w:t>
            </w:r>
          </w:p>
        </w:tc>
        <w:tc>
          <w:tcPr>
            <w:tcW w:w="6300" w:type="dxa"/>
          </w:tcPr>
          <w:p w:rsidR="00E107EB" w:rsidRDefault="00DA3BB5">
            <w:r>
              <w:t xml:space="preserve">Subtract any Fee Waiver or Reduction: </w:t>
            </w:r>
          </w:p>
          <w:p w:rsidR="00E107EB" w:rsidRDefault="00DA3BB5">
            <w:r>
              <w:t xml:space="preserve">$20.00 for </w:t>
            </w:r>
            <w:proofErr w:type="spellStart"/>
            <w:r>
              <w:t>indigency</w:t>
            </w:r>
            <w:proofErr w:type="spellEnd"/>
            <w:r>
              <w:t xml:space="preserve"> or nonprofit organization as further described in the Public Body’s procedures and guidelines.</w:t>
            </w:r>
          </w:p>
          <w:p w:rsidR="00E107EB" w:rsidRDefault="00E107EB"/>
          <w:p w:rsidR="00E107EB" w:rsidRDefault="00DA3BB5">
            <w:r>
              <w:t>Any amount determined by the Public Body due to the search and furnishing of the Public Record determined to be in the public interest.  $________</w:t>
            </w:r>
          </w:p>
          <w:p w:rsidR="00E107EB" w:rsidRDefault="00E107EB"/>
          <w:p w:rsidR="00E107EB" w:rsidRDefault="00DA3BB5">
            <w:r>
              <w:t>The reduction amount due to the late response of the Public Body. 5% of fee x ____ days late = ______% reduction (maximum reduction is 50%)</w:t>
            </w:r>
          </w:p>
          <w:p w:rsidR="00E107EB" w:rsidRDefault="00E107EB"/>
        </w:tc>
        <w:tc>
          <w:tcPr>
            <w:tcW w:w="1416" w:type="dxa"/>
          </w:tcPr>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E107EB"/>
          <w:p w:rsidR="00E107EB" w:rsidRDefault="00DA3BB5">
            <w:r>
              <w:t>-$_______</w:t>
            </w:r>
          </w:p>
        </w:tc>
      </w:tr>
      <w:tr w:rsidR="00E107EB">
        <w:tc>
          <w:tcPr>
            <w:tcW w:w="1638" w:type="dxa"/>
          </w:tcPr>
          <w:p w:rsidR="00E107EB" w:rsidRDefault="00DA3BB5">
            <w:pPr>
              <w:rPr>
                <w:b/>
              </w:rPr>
            </w:pPr>
            <w:r>
              <w:rPr>
                <w:b/>
              </w:rPr>
              <w:t>Deposit</w:t>
            </w:r>
          </w:p>
        </w:tc>
        <w:tc>
          <w:tcPr>
            <w:tcW w:w="6300" w:type="dxa"/>
          </w:tcPr>
          <w:p w:rsidR="00E107EB" w:rsidRDefault="00DA3BB5">
            <w:r>
              <w:t>Subtract any good-faith deposit received: $_________</w:t>
            </w:r>
          </w:p>
          <w:p w:rsidR="00E107EB" w:rsidRDefault="00E107EB"/>
        </w:tc>
        <w:tc>
          <w:tcPr>
            <w:tcW w:w="1416" w:type="dxa"/>
          </w:tcPr>
          <w:p w:rsidR="00E107EB" w:rsidRDefault="00DA3BB5">
            <w:r>
              <w:t>-$_______</w:t>
            </w:r>
          </w:p>
        </w:tc>
      </w:tr>
      <w:tr w:rsidR="00E107EB">
        <w:tc>
          <w:tcPr>
            <w:tcW w:w="1638" w:type="dxa"/>
          </w:tcPr>
          <w:p w:rsidR="00E107EB" w:rsidRDefault="00E107EB"/>
        </w:tc>
        <w:tc>
          <w:tcPr>
            <w:tcW w:w="6300" w:type="dxa"/>
          </w:tcPr>
          <w:p w:rsidR="00E107EB" w:rsidRDefault="00DA3BB5">
            <w:pPr>
              <w:jc w:val="right"/>
              <w:rPr>
                <w:b/>
              </w:rPr>
            </w:pPr>
            <w:r>
              <w:rPr>
                <w:b/>
              </w:rPr>
              <w:t>Total Due</w:t>
            </w:r>
          </w:p>
        </w:tc>
        <w:tc>
          <w:tcPr>
            <w:tcW w:w="1416" w:type="dxa"/>
          </w:tcPr>
          <w:p w:rsidR="00E107EB" w:rsidRDefault="00DA3BB5">
            <w:r>
              <w:t>$________</w:t>
            </w:r>
          </w:p>
          <w:p w:rsidR="00E107EB" w:rsidRDefault="00E107EB"/>
        </w:tc>
      </w:tr>
    </w:tbl>
    <w:p w:rsidR="00E107EB" w:rsidRDefault="00E107EB"/>
    <w:p w:rsidR="00E107EB" w:rsidRDefault="00DA3BB5">
      <w:pPr>
        <w:ind w:left="720"/>
        <w:jc w:val="both"/>
        <w:rPr>
          <w:sz w:val="22"/>
          <w:szCs w:val="22"/>
        </w:rPr>
      </w:pPr>
      <w:r>
        <w:rPr>
          <w:sz w:val="22"/>
          <w:szCs w:val="22"/>
        </w:rPr>
        <w:t xml:space="preserve">*Note: Labor costs for search, location, examination and redaction (categories 1 and 2 on the itemization form) </w:t>
      </w:r>
      <w:r>
        <w:rPr>
          <w:sz w:val="22"/>
          <w:szCs w:val="22"/>
          <w:u w:val="single"/>
        </w:rPr>
        <w:t>may not be charged</w:t>
      </w:r>
      <w:r>
        <w:rPr>
          <w:sz w:val="22"/>
          <w:szCs w:val="22"/>
        </w:rPr>
        <w:t xml:space="preserve"> unless the failure to charge a fee would result in </w:t>
      </w:r>
      <w:r>
        <w:rPr>
          <w:sz w:val="22"/>
          <w:szCs w:val="22"/>
          <w:u w:val="single"/>
        </w:rPr>
        <w:t>unreasonably high costs</w:t>
      </w:r>
      <w:r>
        <w:rPr>
          <w:sz w:val="22"/>
          <w:szCs w:val="22"/>
        </w:rPr>
        <w:t xml:space="preserve"> to the public body </w:t>
      </w:r>
      <w:r>
        <w:rPr>
          <w:sz w:val="22"/>
          <w:szCs w:val="22"/>
          <w:u w:val="single"/>
        </w:rPr>
        <w:t>because of the nature of the request in the particular instance</w:t>
      </w:r>
      <w:r>
        <w:rPr>
          <w:sz w:val="22"/>
          <w:szCs w:val="22"/>
        </w:rPr>
        <w:t xml:space="preserve">, and the public body specifically identifies the nature of these unreasonably high costs.  </w:t>
      </w:r>
    </w:p>
    <w:p w:rsidR="00E107EB" w:rsidRDefault="00E107EB">
      <w:pPr>
        <w:ind w:left="720"/>
        <w:jc w:val="both"/>
        <w:rPr>
          <w:sz w:val="22"/>
          <w:szCs w:val="22"/>
        </w:rPr>
      </w:pPr>
    </w:p>
    <w:p w:rsidR="00E107EB" w:rsidRDefault="00DA3BB5">
      <w:pPr>
        <w:ind w:left="720"/>
        <w:jc w:val="both"/>
        <w:rPr>
          <w:sz w:val="22"/>
          <w:szCs w:val="22"/>
        </w:rPr>
      </w:pPr>
      <w:r>
        <w:rPr>
          <w:sz w:val="22"/>
          <w:szCs w:val="22"/>
        </w:rPr>
        <w:t xml:space="preserve">The Court of Appeals has interpreted this provision to require that the determination be made relative to the usual or typical costs incurred by the public body in responding to FOIA requests. The key factor in determining whether the costs are "unreasonably high" is the extent to which the particular request differs from the usual request. </w:t>
      </w:r>
      <w:r>
        <w:rPr>
          <w:i/>
          <w:sz w:val="22"/>
          <w:szCs w:val="22"/>
        </w:rPr>
        <w:t xml:space="preserve"> Bloch v Davison </w:t>
      </w:r>
      <w:proofErr w:type="spellStart"/>
      <w:proofErr w:type="gramStart"/>
      <w:r>
        <w:rPr>
          <w:i/>
          <w:sz w:val="22"/>
          <w:szCs w:val="22"/>
        </w:rPr>
        <w:t>Cmty</w:t>
      </w:r>
      <w:proofErr w:type="spellEnd"/>
      <w:r>
        <w:rPr>
          <w:i/>
          <w:sz w:val="22"/>
          <w:szCs w:val="22"/>
        </w:rPr>
        <w:t xml:space="preserve">  Schools</w:t>
      </w:r>
      <w:proofErr w:type="gramEnd"/>
      <w:r>
        <w:rPr>
          <w:i/>
          <w:sz w:val="22"/>
          <w:szCs w:val="22"/>
        </w:rPr>
        <w:t xml:space="preserve">, </w:t>
      </w:r>
      <w:r>
        <w:rPr>
          <w:sz w:val="22"/>
          <w:szCs w:val="22"/>
        </w:rPr>
        <w:t>(</w:t>
      </w:r>
      <w:proofErr w:type="spellStart"/>
      <w:r>
        <w:rPr>
          <w:sz w:val="22"/>
          <w:szCs w:val="22"/>
        </w:rPr>
        <w:t>Mich.App</w:t>
      </w:r>
      <w:proofErr w:type="spellEnd"/>
      <w:r>
        <w:rPr>
          <w:sz w:val="22"/>
          <w:szCs w:val="22"/>
        </w:rPr>
        <w:t>. Apr. 26, 2011), 2011 WL 1564645.</w:t>
      </w:r>
    </w:p>
    <w:p w:rsidR="00E107EB" w:rsidRDefault="00E107EB"/>
    <w:p w:rsidR="00E107EB" w:rsidRDefault="00E107EB"/>
    <w:p w:rsidR="00E107EB" w:rsidRDefault="00E107EB"/>
    <w:p w:rsidR="00E107EB" w:rsidRDefault="00E107EB"/>
    <w:p w:rsidR="00E107EB" w:rsidRDefault="00E107EB"/>
    <w:p w:rsidR="00E107EB" w:rsidRDefault="00E107EB"/>
    <w:p w:rsidR="00E107EB" w:rsidRDefault="00DA3BB5">
      <w:pPr>
        <w:spacing w:line="200" w:lineRule="exact"/>
      </w:pPr>
      <w:r>
        <w:rPr>
          <w:rStyle w:val="zzmpTrailerItem"/>
        </w:rPr>
        <w:t>24050358.1\088888-03254</w:t>
      </w:r>
      <w:r>
        <w:t xml:space="preserve"> </w:t>
      </w:r>
    </w:p>
    <w:sectPr w:rsidR="00E107EB">
      <w:footerReference w:type="default" r:id="rId8"/>
      <w:footerReference w:type="first" r:id="rId9"/>
      <w:pgSz w:w="12240" w:h="15840" w:code="1"/>
      <w:pgMar w:top="720" w:right="144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C6" w:rsidRDefault="004A53C6">
      <w:r>
        <w:separator/>
      </w:r>
    </w:p>
  </w:endnote>
  <w:endnote w:type="continuationSeparator" w:id="0">
    <w:p w:rsidR="004A53C6" w:rsidRDefault="004A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53048"/>
      <w:docPartObj>
        <w:docPartGallery w:val="Page Numbers (Top of Page)"/>
        <w:docPartUnique/>
      </w:docPartObj>
    </w:sdtPr>
    <w:sdtEndPr/>
    <w:sdtContent>
      <w:p w:rsidR="00E107EB" w:rsidRDefault="00DA3BB5">
        <w:pPr>
          <w:pStyle w:val="Footer"/>
          <w:jc w:val="cente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476C53">
          <w:rPr>
            <w:b/>
            <w:bCs/>
            <w:noProof/>
            <w:sz w:val="20"/>
            <w:szCs w:val="20"/>
          </w:rPr>
          <w:t>4</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476C53">
          <w:rPr>
            <w:b/>
            <w:bCs/>
            <w:noProof/>
            <w:sz w:val="20"/>
            <w:szCs w:val="20"/>
          </w:rPr>
          <w:t>4</w:t>
        </w:r>
        <w:r>
          <w:rPr>
            <w:b/>
            <w:bCs/>
            <w:sz w:val="20"/>
            <w:szCs w:val="20"/>
          </w:rPr>
          <w:fldChar w:fldCharType="end"/>
        </w:r>
      </w:p>
    </w:sdtContent>
  </w:sdt>
  <w:p w:rsidR="00E107EB" w:rsidRDefault="00E1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905470"/>
      <w:docPartObj>
        <w:docPartGallery w:val="Page Numbers (Bottom of Page)"/>
        <w:docPartUnique/>
      </w:docPartObj>
    </w:sdtPr>
    <w:sdtEndPr/>
    <w:sdtContent>
      <w:sdt>
        <w:sdtPr>
          <w:id w:val="-1669238322"/>
          <w:docPartObj>
            <w:docPartGallery w:val="Page Numbers (Top of Page)"/>
            <w:docPartUnique/>
          </w:docPartObj>
        </w:sdtPr>
        <w:sdtEndPr/>
        <w:sdtContent>
          <w:p w:rsidR="00E107EB" w:rsidRDefault="00DA3BB5">
            <w:pPr>
              <w:pStyle w:val="Footer"/>
              <w:jc w:val="cente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476C53">
              <w:rPr>
                <w:b/>
                <w:bCs/>
                <w:noProof/>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476C53">
              <w:rPr>
                <w:b/>
                <w:bCs/>
                <w:noProof/>
                <w:sz w:val="20"/>
                <w:szCs w:val="20"/>
              </w:rPr>
              <w:t>4</w:t>
            </w:r>
            <w:r>
              <w:rPr>
                <w:b/>
                <w:bCs/>
                <w:sz w:val="20"/>
                <w:szCs w:val="20"/>
              </w:rPr>
              <w:fldChar w:fldCharType="end"/>
            </w:r>
          </w:p>
        </w:sdtContent>
      </w:sdt>
    </w:sdtContent>
  </w:sdt>
  <w:p w:rsidR="00E107EB" w:rsidRDefault="00E1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C6" w:rsidRDefault="004A53C6">
      <w:r>
        <w:separator/>
      </w:r>
    </w:p>
  </w:footnote>
  <w:footnote w:type="continuationSeparator" w:id="0">
    <w:p w:rsidR="004A53C6" w:rsidRDefault="004A53C6">
      <w:pPr>
        <w:spacing w:line="200" w:lineRule="exact"/>
        <w:rPr>
          <w:i/>
          <w:sz w:val="18"/>
        </w:rPr>
      </w:pPr>
      <w:r>
        <w:continuationSeparator/>
      </w:r>
      <w:r>
        <w:br/>
      </w:r>
      <w:r>
        <w:rPr>
          <w:i/>
          <w:sz w:val="18"/>
        </w:rPr>
        <w:t>Continued from previous page.</w:t>
      </w:r>
    </w:p>
  </w:footnote>
  <w:footnote w:type="continuationNotice" w:id="1">
    <w:p w:rsidR="004A53C6" w:rsidRDefault="004A53C6">
      <w:pPr>
        <w:rPr>
          <w:i/>
          <w:sz w:val="18"/>
          <w:szCs w:val="18"/>
        </w:rPr>
      </w:pPr>
      <w:r>
        <w:rPr>
          <w:i/>
          <w:sz w:val="18"/>
          <w:szCs w:val="18"/>
        </w:rPr>
        <w:t>Continued on next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40F36"/>
    <w:multiLevelType w:val="multilevel"/>
    <w:tmpl w:val="8F30BE0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1"/>
    <w:docVar w:name="MPDocID" w:val="24050358.1\088888-03254"/>
    <w:docVar w:name="MPDocIDLibrary" w:val="ACTIVE"/>
    <w:docVar w:name="MPDocIDTemplate" w:val="%n|.%v|\%c|-%m"/>
    <w:docVar w:name="MPDocIDTemplateDefault" w:val="%n|.%v|\%c|-%m"/>
    <w:docVar w:name="NewDocStampType" w:val="2"/>
    <w:docVar w:name="zzmpLTFontsClean" w:val="True"/>
    <w:docVar w:name="zzmpnSession" w:val="0.4755365"/>
  </w:docVars>
  <w:rsids>
    <w:rsidRoot w:val="00E107EB"/>
    <w:rsid w:val="00476C53"/>
    <w:rsid w:val="004A53C6"/>
    <w:rsid w:val="00DA3BB5"/>
    <w:rsid w:val="00E1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Pr>
      <w:sz w:val="24"/>
      <w:szCs w:val="24"/>
    </w:rPr>
  </w:style>
  <w:style w:type="paragraph" w:styleId="Heading1">
    <w:name w:val="heading 1"/>
    <w:basedOn w:val="Normal"/>
    <w:next w:val="Normal"/>
    <w:link w:val="Heading1Char"/>
    <w:uiPriority w:val="2"/>
    <w:pPr>
      <w:keepNext/>
      <w:spacing w:before="240" w:after="60"/>
      <w:outlineLvl w:val="0"/>
    </w:pPr>
    <w:rPr>
      <w:b/>
      <w:kern w:val="28"/>
      <w:sz w:val="28"/>
    </w:rPr>
  </w:style>
  <w:style w:type="paragraph" w:styleId="Heading2">
    <w:name w:val="heading 2"/>
    <w:basedOn w:val="Normal"/>
    <w:next w:val="Normal"/>
    <w:link w:val="Heading2Char"/>
    <w:uiPriority w:val="2"/>
    <w:pPr>
      <w:keepNext/>
      <w:spacing w:before="240" w:after="60"/>
      <w:outlineLvl w:val="1"/>
    </w:pPr>
    <w:rPr>
      <w:rFonts w:ascii="Arial" w:hAnsi="Arial"/>
      <w:b/>
    </w:rPr>
  </w:style>
  <w:style w:type="paragraph" w:styleId="Heading3">
    <w:name w:val="heading 3"/>
    <w:basedOn w:val="Normal"/>
    <w:next w:val="Normal"/>
    <w:link w:val="Heading3Char"/>
    <w:uiPriority w:val="2"/>
    <w:pPr>
      <w:keepNext/>
      <w:spacing w:before="240" w:after="60"/>
      <w:outlineLvl w:val="2"/>
    </w:pPr>
    <w:rPr>
      <w:rFonts w:ascii="Arial" w:hAnsi="Arial" w:cs="Arial"/>
      <w:b/>
    </w:rPr>
  </w:style>
  <w:style w:type="paragraph" w:styleId="Heading4">
    <w:name w:val="heading 4"/>
    <w:basedOn w:val="Normal"/>
    <w:next w:val="Normal"/>
    <w:link w:val="Heading4Char"/>
    <w:uiPriority w:val="2"/>
    <w:pPr>
      <w:keepNext/>
      <w:spacing w:before="240" w:after="60"/>
      <w:outlineLvl w:val="3"/>
    </w:pPr>
    <w:rPr>
      <w:b/>
      <w:sz w:val="26"/>
    </w:rPr>
  </w:style>
  <w:style w:type="paragraph" w:styleId="Heading5">
    <w:name w:val="heading 5"/>
    <w:basedOn w:val="Normal"/>
    <w:next w:val="Normal"/>
    <w:link w:val="Heading5Char"/>
    <w:uiPriority w:val="2"/>
    <w:pPr>
      <w:spacing w:before="240" w:after="60"/>
      <w:outlineLvl w:val="4"/>
    </w:pPr>
    <w:rPr>
      <w:sz w:val="22"/>
    </w:rPr>
  </w:style>
  <w:style w:type="paragraph" w:styleId="Heading6">
    <w:name w:val="heading 6"/>
    <w:basedOn w:val="Normal"/>
    <w:next w:val="Normal"/>
    <w:link w:val="Heading6Char"/>
    <w:uiPriority w:val="2"/>
    <w:pPr>
      <w:spacing w:before="240" w:after="60"/>
      <w:outlineLvl w:val="5"/>
    </w:pPr>
    <w:rPr>
      <w:i/>
      <w:sz w:val="22"/>
    </w:rPr>
  </w:style>
  <w:style w:type="paragraph" w:styleId="Heading7">
    <w:name w:val="heading 7"/>
    <w:basedOn w:val="Normal"/>
    <w:next w:val="Normal"/>
    <w:link w:val="Heading7Char"/>
    <w:uiPriority w:val="2"/>
    <w:pPr>
      <w:spacing w:before="240" w:after="60"/>
      <w:outlineLvl w:val="6"/>
    </w:pPr>
  </w:style>
  <w:style w:type="paragraph" w:styleId="Heading8">
    <w:name w:val="heading 8"/>
    <w:basedOn w:val="Normal"/>
    <w:next w:val="Normal"/>
    <w:link w:val="Heading8Char"/>
    <w:uiPriority w:val="2"/>
    <w:pPr>
      <w:spacing w:before="240" w:after="60"/>
      <w:outlineLvl w:val="7"/>
    </w:pPr>
    <w:rPr>
      <w:i/>
    </w:rPr>
  </w:style>
  <w:style w:type="paragraph" w:styleId="Heading9">
    <w:name w:val="heading 9"/>
    <w:basedOn w:val="Normal"/>
    <w:next w:val="Normal"/>
    <w:link w:val="Heading9Char"/>
    <w:uiPriority w:val="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1"/>
    <w:unhideWhenUsed/>
    <w:rPr>
      <w:sz w:val="24"/>
    </w:rPr>
  </w:style>
  <w:style w:type="character" w:customStyle="1" w:styleId="Heading1Char">
    <w:name w:val="Heading 1 Char"/>
    <w:basedOn w:val="DefaultParagraphFont"/>
    <w:link w:val="Heading1"/>
    <w:uiPriority w:val="2"/>
    <w:rPr>
      <w:b/>
      <w:kern w:val="28"/>
      <w:sz w:val="28"/>
      <w:szCs w:val="24"/>
    </w:rPr>
  </w:style>
  <w:style w:type="paragraph" w:styleId="BodyTextIndent2">
    <w:name w:val="Body Text Indent 2"/>
    <w:aliases w:val="BodyText2"/>
    <w:basedOn w:val="Normal"/>
    <w:link w:val="BodyTextIndent2Char"/>
    <w:qFormat/>
    <w:pPr>
      <w:spacing w:line="480" w:lineRule="auto"/>
      <w:ind w:firstLine="720"/>
    </w:pPr>
  </w:style>
  <w:style w:type="character" w:customStyle="1" w:styleId="BodyTextIndent2Char">
    <w:name w:val="Body Text Indent 2 Char"/>
    <w:aliases w:val="BodyText2 Char"/>
    <w:basedOn w:val="DefaultParagraphFont"/>
    <w:link w:val="BodyTextIndent2"/>
    <w:rPr>
      <w:rFonts w:ascii="Times New Roman" w:eastAsia="Times New Roman" w:hAnsi="Times New Roman" w:cs="Times New Roman"/>
      <w:sz w:val="24"/>
      <w:szCs w:val="20"/>
    </w:rPr>
  </w:style>
  <w:style w:type="paragraph" w:styleId="BodyTextIndent">
    <w:name w:val="Body Text Indent"/>
    <w:aliases w:val="BodyText1"/>
    <w:basedOn w:val="Normal"/>
    <w:link w:val="BodyTextIndentChar"/>
    <w:qFormat/>
    <w:pPr>
      <w:spacing w:after="240"/>
      <w:ind w:firstLine="720"/>
    </w:pPr>
    <w:rPr>
      <w:rFonts w:cs="Arial"/>
    </w:rPr>
  </w:style>
  <w:style w:type="character" w:customStyle="1" w:styleId="BodyTextIndentChar">
    <w:name w:val="Body Text Indent Char"/>
    <w:aliases w:val="BodyText1 Char"/>
    <w:basedOn w:val="DefaultParagraphFont"/>
    <w:link w:val="BodyTextIndent"/>
    <w:rPr>
      <w:rFonts w:ascii="Times New Roman" w:eastAsia="Times New Roman" w:hAnsi="Times New Roman" w:cs="Arial"/>
      <w:sz w:val="24"/>
      <w:szCs w:val="20"/>
    </w:rPr>
  </w:style>
  <w:style w:type="paragraph" w:customStyle="1" w:styleId="IndentLeft">
    <w:name w:val="IndentLeft"/>
    <w:basedOn w:val="Normal"/>
    <w:qFormat/>
    <w:pPr>
      <w:spacing w:before="240"/>
      <w:ind w:left="720"/>
    </w:pPr>
    <w:rPr>
      <w:sz w:val="26"/>
    </w:rPr>
  </w:style>
  <w:style w:type="paragraph" w:customStyle="1" w:styleId="LeftHeading">
    <w:name w:val="Left Heading"/>
    <w:basedOn w:val="Normal"/>
    <w:next w:val="Normal"/>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keepNext/>
      <w:spacing w:after="240"/>
      <w:jc w:val="center"/>
      <w:outlineLvl w:val="0"/>
    </w:pPr>
    <w:rPr>
      <w:b/>
      <w:caps/>
      <w:kern w:val="28"/>
    </w:r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rPr>
  </w:style>
  <w:style w:type="character" w:styleId="Emphasis">
    <w:name w:val="Emphasis"/>
    <w:basedOn w:val="DefaultParagraphFont"/>
    <w:uiPriority w:val="11"/>
    <w:rPr>
      <w:i/>
      <w:iCs/>
    </w:rPr>
  </w:style>
  <w:style w:type="character" w:customStyle="1" w:styleId="Heading2Char">
    <w:name w:val="Heading 2 Char"/>
    <w:basedOn w:val="DefaultParagraphFont"/>
    <w:link w:val="Heading2"/>
    <w:uiPriority w:val="2"/>
    <w:rPr>
      <w:rFonts w:ascii="Arial" w:hAnsi="Arial"/>
      <w:b/>
      <w:sz w:val="24"/>
      <w:szCs w:val="24"/>
    </w:rPr>
  </w:style>
  <w:style w:type="character" w:customStyle="1" w:styleId="Heading3Char">
    <w:name w:val="Heading 3 Char"/>
    <w:basedOn w:val="DefaultParagraphFont"/>
    <w:link w:val="Heading3"/>
    <w:uiPriority w:val="2"/>
    <w:rPr>
      <w:rFonts w:ascii="Arial" w:hAnsi="Arial" w:cs="Arial"/>
      <w:b/>
      <w:sz w:val="24"/>
      <w:szCs w:val="24"/>
    </w:rPr>
  </w:style>
  <w:style w:type="character" w:customStyle="1" w:styleId="Heading4Char">
    <w:name w:val="Heading 4 Char"/>
    <w:basedOn w:val="DefaultParagraphFont"/>
    <w:link w:val="Heading4"/>
    <w:uiPriority w:val="2"/>
    <w:rPr>
      <w:b/>
      <w:sz w:val="26"/>
      <w:szCs w:val="24"/>
    </w:rPr>
  </w:style>
  <w:style w:type="character" w:customStyle="1" w:styleId="Heading5Char">
    <w:name w:val="Heading 5 Char"/>
    <w:basedOn w:val="DefaultParagraphFont"/>
    <w:link w:val="Heading5"/>
    <w:uiPriority w:val="2"/>
    <w:rPr>
      <w:sz w:val="22"/>
      <w:szCs w:val="24"/>
    </w:rPr>
  </w:style>
  <w:style w:type="character" w:customStyle="1" w:styleId="Heading6Char">
    <w:name w:val="Heading 6 Char"/>
    <w:basedOn w:val="DefaultParagraphFont"/>
    <w:link w:val="Heading6"/>
    <w:uiPriority w:val="2"/>
    <w:rPr>
      <w:i/>
      <w:sz w:val="22"/>
      <w:szCs w:val="24"/>
    </w:rPr>
  </w:style>
  <w:style w:type="character" w:customStyle="1" w:styleId="Heading7Char">
    <w:name w:val="Heading 7 Char"/>
    <w:basedOn w:val="DefaultParagraphFont"/>
    <w:link w:val="Heading7"/>
    <w:uiPriority w:val="2"/>
    <w:rPr>
      <w:sz w:val="24"/>
      <w:szCs w:val="24"/>
    </w:rPr>
  </w:style>
  <w:style w:type="character" w:customStyle="1" w:styleId="Heading8Char">
    <w:name w:val="Heading 8 Char"/>
    <w:basedOn w:val="DefaultParagraphFont"/>
    <w:link w:val="Heading8"/>
    <w:uiPriority w:val="2"/>
    <w:rPr>
      <w:i/>
      <w:sz w:val="24"/>
      <w:szCs w:val="24"/>
    </w:rPr>
  </w:style>
  <w:style w:type="character" w:customStyle="1" w:styleId="Heading9Char">
    <w:name w:val="Heading 9 Char"/>
    <w:basedOn w:val="DefaultParagraphFont"/>
    <w:link w:val="Heading9"/>
    <w:uiPriority w:val="2"/>
    <w:rPr>
      <w:b/>
      <w:i/>
      <w:sz w:val="18"/>
      <w:szCs w:val="24"/>
    </w:rPr>
  </w:style>
  <w:style w:type="paragraph" w:customStyle="1" w:styleId="IndentBoth5">
    <w:name w:val="IndentBoth.5&quot;"/>
    <w:basedOn w:val="Normal"/>
    <w:qFormat/>
    <w:pPr>
      <w:spacing w:after="240"/>
      <w:ind w:left="720" w:right="720"/>
    </w:pPr>
  </w:style>
  <w:style w:type="paragraph" w:customStyle="1" w:styleId="Indentboth1">
    <w:name w:val="Indentboth1&quot;"/>
    <w:basedOn w:val="IndentBoth5"/>
    <w:qFormat/>
    <w:pPr>
      <w:ind w:left="1440" w:right="1440"/>
    </w:pPr>
  </w:style>
  <w:style w:type="paragraph" w:customStyle="1" w:styleId="QuoteItalic">
    <w:name w:val="QuoteItalic"/>
    <w:basedOn w:val="Normal"/>
    <w:next w:val="Normal"/>
    <w:uiPriority w:val="1"/>
    <w:rPr>
      <w:i/>
      <w:iCs/>
      <w:color w:val="000000" w:themeColor="text1"/>
    </w:rPr>
  </w:style>
  <w:style w:type="character" w:styleId="Strong">
    <w:name w:val="Strong"/>
    <w:basedOn w:val="DefaultParagraphFont"/>
    <w:uiPriority w:val="99"/>
    <w:rPr>
      <w:b/>
      <w:bCs/>
    </w:rPr>
  </w:style>
  <w:style w:type="paragraph" w:styleId="Subtitle">
    <w:name w:val="Subtitle"/>
    <w:basedOn w:val="Normal"/>
    <w:next w:val="Normal"/>
    <w:link w:val="SubtitleChar"/>
    <w:qFormat/>
    <w:pPr>
      <w:keepNext/>
      <w:spacing w:after="240"/>
      <w:jc w:val="center"/>
      <w:outlineLvl w:val="1"/>
    </w:pPr>
    <w:rPr>
      <w:b/>
    </w:rPr>
  </w:style>
  <w:style w:type="character" w:customStyle="1" w:styleId="SubtitleChar">
    <w:name w:val="Subtitle Char"/>
    <w:basedOn w:val="DefaultParagraphFont"/>
    <w:link w:val="Subtitle"/>
    <w:rPr>
      <w:rFonts w:ascii="Times New Roman" w:eastAsia="Times New Roman" w:hAnsi="Times New Roman" w:cs="Times New Roman"/>
      <w:b/>
      <w:sz w:val="24"/>
      <w:szCs w:val="20"/>
    </w:rPr>
  </w:style>
  <w:style w:type="character" w:styleId="SubtleEmphasis">
    <w:name w:val="Subtle Emphasis"/>
    <w:basedOn w:val="DefaultParagraphFont"/>
    <w:uiPriority w:val="99"/>
    <w:rPr>
      <w:i/>
      <w:iCs/>
      <w:color w:val="808080" w:themeColor="text1" w:themeTint="7F"/>
    </w:rPr>
  </w:style>
  <w:style w:type="character" w:styleId="SubtleReference">
    <w:name w:val="Subtle Reference"/>
    <w:basedOn w:val="DefaultParagraphFont"/>
    <w:uiPriority w:val="99"/>
    <w:rPr>
      <w:smallCaps/>
      <w:color w:val="C0504D" w:themeColor="accent2"/>
      <w:u w:val="single"/>
    </w:rPr>
  </w:style>
  <w:style w:type="paragraph" w:styleId="BodyText2">
    <w:name w:val="Body Text 2"/>
    <w:basedOn w:val="Normal"/>
    <w:link w:val="BodyText2Char"/>
    <w:uiPriority w:val="11"/>
    <w:pPr>
      <w:spacing w:line="480" w:lineRule="auto"/>
      <w:ind w:firstLine="720"/>
    </w:pPr>
  </w:style>
  <w:style w:type="character" w:customStyle="1" w:styleId="BodyText2Char">
    <w:name w:val="Body Text 2 Char"/>
    <w:basedOn w:val="DefaultParagraphFont"/>
    <w:link w:val="BodyText2"/>
    <w:uiPriority w:val="11"/>
    <w:rPr>
      <w:sz w:val="24"/>
      <w:szCs w:val="24"/>
    </w:rPr>
  </w:style>
  <w:style w:type="paragraph" w:customStyle="1" w:styleId="Centered">
    <w:name w:val="Centered"/>
    <w:basedOn w:val="Normal"/>
    <w:next w:val="BodyText"/>
    <w:uiPriority w:val="11"/>
    <w:pPr>
      <w:spacing w:after="240" w:line="240" w:lineRule="exact"/>
      <w:jc w:val="center"/>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rPr>
  </w:style>
  <w:style w:type="character" w:styleId="IntenseEmphasis">
    <w:name w:val="Intense Emphasis"/>
    <w:basedOn w:val="DefaultParagraphFont"/>
    <w:uiPriority w:val="99"/>
    <w:rPr>
      <w:b/>
      <w:bCs/>
      <w:i/>
      <w:iCs/>
      <w:color w:val="4F81BD" w:themeColor="accent1"/>
    </w:rPr>
  </w:style>
  <w:style w:type="character" w:styleId="BookTitle">
    <w:name w:val="Book Title"/>
    <w:basedOn w:val="DefaultParagraphFont"/>
    <w:uiPriority w:val="99"/>
    <w:rPr>
      <w:b/>
      <w:bCs/>
      <w:smallCaps/>
      <w:spacing w:val="5"/>
    </w:rPr>
  </w:style>
  <w:style w:type="character" w:styleId="IntenseReference">
    <w:name w:val="Intense Reference"/>
    <w:basedOn w:val="DefaultParagraphFont"/>
    <w:uiPriority w:val="99"/>
    <w:rPr>
      <w:b/>
      <w:bCs/>
      <w:smallCaps/>
      <w:color w:val="C0504D" w:themeColor="accent2"/>
      <w:spacing w:val="5"/>
      <w:u w:val="single"/>
    </w:rPr>
  </w:style>
  <w:style w:type="paragraph" w:styleId="IntenseQuote">
    <w:name w:val="Intense Quote"/>
    <w:basedOn w:val="Normal"/>
    <w:next w:val="Normal"/>
    <w:link w:val="IntenseQuoteChar"/>
    <w:uiPriority w:val="9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99"/>
    <w:rPr>
      <w:rFonts w:asciiTheme="minorHAnsi" w:eastAsiaTheme="minorHAnsi" w:hAnsiTheme="minorHAnsi" w:cstheme="minorBidi"/>
      <w:b/>
      <w:bCs/>
      <w:i/>
      <w:iCs/>
      <w:color w:val="4F81BD" w:themeColor="accent1"/>
      <w:sz w:val="24"/>
      <w:szCs w:val="22"/>
    </w:rPr>
  </w:style>
  <w:style w:type="paragraph" w:styleId="ListParagraph">
    <w:name w:val="List Paragraph"/>
    <w:basedOn w:val="Normal"/>
    <w:uiPriority w:val="99"/>
    <w:pPr>
      <w:ind w:left="720"/>
    </w:pPr>
  </w:style>
  <w:style w:type="character" w:customStyle="1" w:styleId="QuoteChar">
    <w:name w:val="Quote Char"/>
    <w:basedOn w:val="DefaultParagraphFont"/>
    <w:link w:val="Quote"/>
    <w:rPr>
      <w:sz w:val="24"/>
    </w:rPr>
  </w:style>
  <w:style w:type="paragraph" w:styleId="Quote">
    <w:name w:val="Quote"/>
    <w:basedOn w:val="Normal"/>
    <w:next w:val="BodyTextContinued"/>
    <w:link w:val="QuoteChar"/>
    <w:qFormat/>
    <w:pPr>
      <w:spacing w:after="240"/>
      <w:ind w:left="1440" w:right="1440"/>
    </w:pPr>
    <w:rPr>
      <w:szCs w:val="20"/>
    </w:rPr>
  </w:style>
  <w:style w:type="paragraph" w:styleId="BodyTextFirstIndent">
    <w:name w:val="Body Text First Indent"/>
    <w:basedOn w:val="BodyText"/>
    <w:link w:val="BodyTextFirstIndentChar"/>
    <w:uiPriority w:val="99"/>
    <w:semiHidden/>
    <w:unhideWhenUsed/>
    <w:qFormat/>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style>
  <w:style w:type="paragraph" w:styleId="FootnoteText">
    <w:name w:val="footnote text"/>
    <w:basedOn w:val="Normal"/>
    <w:link w:val="FootnoteTextChar"/>
    <w:uiPriority w:val="6"/>
    <w:unhideWhenUsed/>
    <w:pPr>
      <w:spacing w:after="120"/>
    </w:pPr>
    <w:rPr>
      <w:szCs w:val="20"/>
    </w:rPr>
  </w:style>
  <w:style w:type="character" w:customStyle="1" w:styleId="FootnoteTextChar">
    <w:name w:val="Footnote Text Char"/>
    <w:basedOn w:val="DefaultParagraphFont"/>
    <w:link w:val="FootnoteText"/>
    <w:uiPriority w:val="6"/>
    <w:rPr>
      <w:sz w:val="24"/>
    </w:rPr>
  </w:style>
  <w:style w:type="character" w:styleId="FootnoteReference">
    <w:name w:val="footnote reference"/>
    <w:basedOn w:val="DefaultParagraphFont"/>
    <w:uiPriority w:val="6"/>
    <w:semiHidden/>
    <w:unhideWhenUsed/>
    <w:rPr>
      <w:vertAlign w:val="superscript"/>
    </w:rPr>
  </w:style>
  <w:style w:type="paragraph" w:styleId="TOC1">
    <w:name w:val="toc 1"/>
    <w:basedOn w:val="Normal"/>
    <w:next w:val="Normal"/>
    <w:autoRedefine/>
    <w:uiPriority w:val="39"/>
    <w:qFormat/>
    <w:pPr>
      <w:keepLines/>
      <w:tabs>
        <w:tab w:val="right" w:leader="dot" w:pos="9288"/>
      </w:tabs>
      <w:spacing w:after="120"/>
      <w:ind w:left="720" w:right="720" w:hanging="720"/>
      <w:jc w:val="both"/>
    </w:pPr>
    <w:rPr>
      <w:rFonts w:ascii="Arial" w:hAnsi="Arial" w:cs="Arial"/>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ECC7-D72A-4EE1-AEC1-8B3876FE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2015-06-08T12:19:00Z</dcterms:created>
  <dcterms:modified xsi:type="dcterms:W3CDTF">2015-06-08T12:19:00Z</dcterms:modified>
</cp:coreProperties>
</file>